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E5" w:rsidRPr="001C1FFD" w:rsidRDefault="000046E5" w:rsidP="000046E5">
      <w:pPr>
        <w:adjustRightInd w:val="0"/>
        <w:snapToGrid w:val="0"/>
        <w:spacing w:line="580" w:lineRule="exact"/>
        <w:ind w:right="480"/>
        <w:jc w:val="left"/>
        <w:rPr>
          <w:rFonts w:ascii="黑体" w:eastAsia="黑体" w:hAnsi="黑体"/>
          <w:sz w:val="32"/>
          <w:szCs w:val="32"/>
        </w:rPr>
      </w:pPr>
      <w:r w:rsidRPr="001C1FFD">
        <w:rPr>
          <w:rFonts w:ascii="黑体" w:eastAsia="黑体" w:hAnsi="黑体" w:hint="eastAsia"/>
          <w:sz w:val="32"/>
          <w:szCs w:val="32"/>
        </w:rPr>
        <w:t>附件</w:t>
      </w:r>
    </w:p>
    <w:p w:rsidR="00CE2FB8" w:rsidRDefault="000046E5" w:rsidP="000046E5">
      <w:pPr>
        <w:adjustRightInd w:val="0"/>
        <w:snapToGrid w:val="0"/>
        <w:spacing w:line="580" w:lineRule="exact"/>
        <w:ind w:right="480"/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  <w:r w:rsidRPr="001C1FFD">
        <w:rPr>
          <w:rFonts w:asciiTheme="minorEastAsia" w:eastAsiaTheme="minorEastAsia" w:hAnsiTheme="minorEastAsia" w:hint="eastAsia"/>
          <w:b/>
          <w:sz w:val="44"/>
          <w:szCs w:val="44"/>
        </w:rPr>
        <w:t>武汉商学院2021年</w:t>
      </w:r>
      <w:r w:rsidR="00FC3D16">
        <w:rPr>
          <w:rFonts w:asciiTheme="minorEastAsia" w:eastAsiaTheme="minorEastAsia" w:hAnsiTheme="minorEastAsia" w:hint="eastAsia"/>
          <w:b/>
          <w:sz w:val="44"/>
          <w:szCs w:val="44"/>
        </w:rPr>
        <w:t>度</w:t>
      </w:r>
      <w:r w:rsidRPr="001C1FFD">
        <w:rPr>
          <w:rFonts w:asciiTheme="minorEastAsia" w:eastAsiaTheme="minorEastAsia" w:hAnsiTheme="minorEastAsia" w:hint="eastAsia"/>
          <w:b/>
          <w:sz w:val="44"/>
          <w:szCs w:val="44"/>
        </w:rPr>
        <w:t>拟立项校级</w:t>
      </w:r>
    </w:p>
    <w:p w:rsidR="000046E5" w:rsidRDefault="000046E5" w:rsidP="000046E5">
      <w:pPr>
        <w:adjustRightInd w:val="0"/>
        <w:snapToGrid w:val="0"/>
        <w:spacing w:line="580" w:lineRule="exact"/>
        <w:ind w:right="480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1C1FFD">
        <w:rPr>
          <w:rFonts w:asciiTheme="minorEastAsia" w:eastAsiaTheme="minorEastAsia" w:hAnsiTheme="minorEastAsia" w:hint="eastAsia"/>
          <w:b/>
          <w:sz w:val="44"/>
          <w:szCs w:val="44"/>
        </w:rPr>
        <w:t>科研项目一览表</w:t>
      </w:r>
    </w:p>
    <w:tbl>
      <w:tblPr>
        <w:tblW w:w="9823" w:type="dxa"/>
        <w:jc w:val="center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"/>
        <w:gridCol w:w="4912"/>
        <w:gridCol w:w="1134"/>
        <w:gridCol w:w="1276"/>
        <w:gridCol w:w="2026"/>
      </w:tblGrid>
      <w:tr w:rsidR="000046E5" w:rsidRPr="001C1FFD" w:rsidTr="00C82F76">
        <w:trPr>
          <w:trHeight w:val="930"/>
          <w:jc w:val="center"/>
        </w:trPr>
        <w:tc>
          <w:tcPr>
            <w:tcW w:w="475" w:type="dxa"/>
            <w:shd w:val="clear" w:color="auto" w:fill="auto"/>
            <w:noWrap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912" w:type="dxa"/>
            <w:shd w:val="clear" w:color="auto" w:fill="auto"/>
            <w:noWrap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</w:t>
            </w:r>
            <w:r w:rsidRPr="001C1FF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负责人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</w:t>
            </w:r>
            <w:r w:rsidRPr="001C1FF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类别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所在部门</w:t>
            </w:r>
          </w:p>
        </w:tc>
      </w:tr>
      <w:tr w:rsidR="000046E5" w:rsidRPr="001C1FFD" w:rsidTr="00C82F76">
        <w:trPr>
          <w:trHeight w:val="600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“以人民为中心”的思想政治工作内涵探究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徐一鑫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党建思政</w:t>
            </w:r>
          </w:p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专项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马克思主义学院</w:t>
            </w:r>
          </w:p>
        </w:tc>
      </w:tr>
      <w:tr w:rsidR="000046E5" w:rsidRPr="001C1FFD" w:rsidTr="00C82F76">
        <w:trPr>
          <w:trHeight w:val="930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高校加强大学生“四史”教育路径探究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王辉刚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党建思政</w:t>
            </w:r>
          </w:p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专项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马克思主义学院</w:t>
            </w:r>
          </w:p>
        </w:tc>
      </w:tr>
      <w:tr w:rsidR="000046E5" w:rsidRPr="001C1FFD" w:rsidTr="00C82F76">
        <w:trPr>
          <w:trHeight w:val="600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“抗疫精神”融入高校爱国主义教育的路径研究—— 以武汉商学院为例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杜晓雯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党建思政</w:t>
            </w:r>
          </w:p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专项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马克思主义学院</w:t>
            </w:r>
          </w:p>
        </w:tc>
      </w:tr>
      <w:tr w:rsidR="000046E5" w:rsidRPr="001C1FFD" w:rsidTr="00C82F76">
        <w:trPr>
          <w:trHeight w:val="600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“三全育人”体系下高校辅导员角色定位与作用的发挥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刘桢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党建思政</w:t>
            </w:r>
          </w:p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专项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信息工程学院</w:t>
            </w:r>
          </w:p>
        </w:tc>
      </w:tr>
      <w:tr w:rsidR="000046E5" w:rsidRPr="001C1FFD" w:rsidTr="00C82F76">
        <w:trPr>
          <w:trHeight w:val="848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学生党建工作进宿舍的实现路径探究</w:t>
            </w: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——以武汉商学院艺术学院为例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李晗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党建思政</w:t>
            </w:r>
          </w:p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专项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艺术学院</w:t>
            </w:r>
          </w:p>
        </w:tc>
      </w:tr>
      <w:tr w:rsidR="000046E5" w:rsidRPr="001C1FFD" w:rsidTr="00C82F76">
        <w:trPr>
          <w:trHeight w:val="900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新时代大学生党员“政治三力”培养研究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张泽强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党建思政</w:t>
            </w:r>
          </w:p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专项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体育学院·</w:t>
            </w:r>
          </w:p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国际马术学院</w:t>
            </w:r>
          </w:p>
        </w:tc>
      </w:tr>
      <w:tr w:rsidR="000046E5" w:rsidRPr="001C1FFD" w:rsidTr="00C82F76">
        <w:trPr>
          <w:trHeight w:val="600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高校专任教师与辅导员协同育人机制及实证研究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周敦峰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党建思政</w:t>
            </w:r>
          </w:p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专项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体育学院·</w:t>
            </w:r>
          </w:p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国际马术学院</w:t>
            </w:r>
          </w:p>
        </w:tc>
      </w:tr>
      <w:tr w:rsidR="000046E5" w:rsidRPr="001C1FFD" w:rsidTr="00C82F76">
        <w:trPr>
          <w:trHeight w:val="600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思政视角下大学生职业幸福感的教育探索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黄志彤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党建思政</w:t>
            </w:r>
          </w:p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专项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旅游管理学院</w:t>
            </w:r>
          </w:p>
        </w:tc>
      </w:tr>
      <w:tr w:rsidR="000046E5" w:rsidRPr="001C1FFD" w:rsidTr="00C82F76">
        <w:trPr>
          <w:trHeight w:val="600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大思政格局下大学生就业教育研究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李捷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党建思政</w:t>
            </w:r>
          </w:p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专项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旅游管理学院</w:t>
            </w:r>
          </w:p>
        </w:tc>
      </w:tr>
      <w:tr w:rsidR="000046E5" w:rsidRPr="001C1FFD" w:rsidTr="00C82F76">
        <w:trPr>
          <w:trHeight w:val="600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新时代大学生劳动素养培育路径研究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王倩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党建思政</w:t>
            </w:r>
          </w:p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专项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旅游管理学院</w:t>
            </w:r>
          </w:p>
        </w:tc>
      </w:tr>
      <w:tr w:rsidR="000046E5" w:rsidRPr="001C1FFD" w:rsidTr="00C82F76">
        <w:trPr>
          <w:trHeight w:val="600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红色影视在高校思政教育中的育人功能探析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柳月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党建思政</w:t>
            </w:r>
          </w:p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专项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食品科技学院</w:t>
            </w:r>
          </w:p>
        </w:tc>
      </w:tr>
      <w:tr w:rsidR="000046E5" w:rsidRPr="001C1FFD" w:rsidTr="00C82F76">
        <w:trPr>
          <w:trHeight w:val="600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高校工会推进师德师风建设的路径研究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丁鹏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党建思政</w:t>
            </w:r>
          </w:p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专项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工会</w:t>
            </w:r>
          </w:p>
        </w:tc>
      </w:tr>
      <w:tr w:rsidR="000046E5" w:rsidRPr="001C1FFD" w:rsidTr="00C82F76">
        <w:trPr>
          <w:trHeight w:val="600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社会资本对武汉经济发展的影响研究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蒋文婷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经济学院</w:t>
            </w:r>
          </w:p>
        </w:tc>
      </w:tr>
      <w:tr w:rsidR="000046E5" w:rsidRPr="001C1FFD" w:rsidTr="00C82F76">
        <w:trPr>
          <w:trHeight w:val="600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湖北省绿色金融发展创新机制研究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李静远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经济学院</w:t>
            </w:r>
          </w:p>
        </w:tc>
      </w:tr>
      <w:tr w:rsidR="000046E5" w:rsidRPr="001C1FFD" w:rsidTr="00C82F76">
        <w:trPr>
          <w:trHeight w:val="600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贺麟哲学思想研究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徐娜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马克思主义学院</w:t>
            </w:r>
          </w:p>
        </w:tc>
      </w:tr>
      <w:tr w:rsidR="000046E5" w:rsidRPr="001C1FFD" w:rsidTr="00C82F76">
        <w:trPr>
          <w:trHeight w:val="600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大数据时代疫情防控常态下湖北“直播助农”的法律规制研究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陈思思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马克思主义学院</w:t>
            </w:r>
          </w:p>
        </w:tc>
      </w:tr>
      <w:tr w:rsidR="000046E5" w:rsidRPr="001C1FFD" w:rsidTr="00C82F76">
        <w:trPr>
          <w:trHeight w:val="600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17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后疫情时代高校国际交流与合作的创新发展路径研究——以武汉商学院为例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马莹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国际教育学院</w:t>
            </w:r>
          </w:p>
        </w:tc>
      </w:tr>
      <w:tr w:rsidR="000046E5" w:rsidRPr="001C1FFD" w:rsidTr="00C82F76">
        <w:trPr>
          <w:trHeight w:val="600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后疫情时代积极心理学干预下的二语习得研究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胡荃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外国语学院</w:t>
            </w:r>
          </w:p>
        </w:tc>
      </w:tr>
      <w:tr w:rsidR="000046E5" w:rsidRPr="001C1FFD" w:rsidTr="00C82F76">
        <w:trPr>
          <w:trHeight w:val="600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在线机器翻译辅助英语科研论文写作与发表的应用研究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邹翠英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外国语学院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后殖民主义理论视域下新闻编译的话语权研究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贾宁宁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外国语学院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中国文学经典外译话语建构研究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杨春叶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外国语学院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基于数据挖掘的商品智能推荐系统研究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姜攀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信息工程学院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乘用车车道保持辅助系统评价方法的研究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沈青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信息工程学院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非遗视域下汉绣的传承与创新研究</w:t>
            </w: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——以汉绣礼服设计为例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袁为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艺术学院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数字媒体时代下堪舆学在乡土建筑改造与再利用中的运用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王琳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艺术学院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应用型高校艺术通识教育发展研究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彭文菁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艺术学院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PCR 核酸实验室空调系统设计研究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李金峰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机电工程学院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两腔柴油发动机燃烧过程中参数变化及尾气排放的研究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汪宇康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机电工程学院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可用于长江流域的隐藏式偷捕渔船监测系统的研究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潘登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机电工程学院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社会史视角下明代宫廷饮食食材研究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闻艺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食品科技学院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武汉市马术服务综合体开发的逻辑动因与</w:t>
            </w: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实践路径研究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张正</w:t>
            </w:r>
            <w:r w:rsidRPr="001C1FFD">
              <w:rPr>
                <w:rFonts w:ascii="仿宋_GB2312" w:hAnsi="宋体" w:cs="宋体" w:hint="eastAsia"/>
                <w:kern w:val="0"/>
                <w:sz w:val="24"/>
              </w:rPr>
              <w:t>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体育学院·</w:t>
            </w:r>
          </w:p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国际马术学院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体育产业背景下荆楚民俗体育旅游可持续</w:t>
            </w: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发展研究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桂全安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体育学院·</w:t>
            </w:r>
          </w:p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国际马术学院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乡村振兴战略背景下社区参与乡村旅游的</w:t>
            </w: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管理模式研究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尹立杰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旅游管理学院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基于组织认定的新兴经济体企业国际化过程机理研究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王格格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旅游管理学院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新媒体时代中华文化对外传播模式研究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鲁佳璧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科研处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新冠疫情下非理性因素对分析师盈利预测行为的影响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辜子璇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工商管理学院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政府审计三方博弈模型研究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桂莎莎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工商管理学院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环境不确定性与企业价值的相关性研究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陈一春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工商管理学院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39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后疫情时代应用型本科院校学生心理健康状况及应对—以武汉商学院为例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石亚萍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工商管理学院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基于校园大数据的数据治理分析与研究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赵小娜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信息化处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数据中心机房三维可视化管理研究设计与实现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陈龙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信息化处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武汉商学院学生奖学金管理体系研究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秦萌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学生工作处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楚文化在动画文创产品设计中的运用研究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徐中意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产学研</w:t>
            </w:r>
          </w:p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艺术学院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区域性跨境电商信息服务平台研究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童磊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产学研</w:t>
            </w:r>
          </w:p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旅游管理学院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武汉商学院“马上就业”微信平台开发研究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汤泳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产学研</w:t>
            </w:r>
          </w:p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体育学院·</w:t>
            </w:r>
          </w:p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国际马术学院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适用于复杂环境的柔性外骨骼的样机设计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陈鑫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产学研</w:t>
            </w:r>
          </w:p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机电工程学院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声成像测井数据处理与孔洞分析应用研究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刘杰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产学研</w:t>
            </w:r>
          </w:p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通识教育学院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高质量视阈下独立审计的判断偏差治理研究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陈敏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博士基金</w:t>
            </w:r>
          </w:p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审计处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“智能+”背景下体育服务资源协同管理研究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吴钟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博士基金</w:t>
            </w:r>
          </w:p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体育学院·</w:t>
            </w:r>
          </w:p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国际马术学院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湖北省推动跨境电子商务综合试验区高质量发展的政策优化研究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曾奕棠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博士基金</w:t>
            </w:r>
          </w:p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外国语学院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光纤光栅全方向应变传感的新原理与新方法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黄晓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博士基金</w:t>
            </w:r>
          </w:p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信息工程学院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网络编码理论在可充电移动无线传感网节点部署中的研究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金振坤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博士基金</w:t>
            </w:r>
          </w:p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信息工程学院</w:t>
            </w:r>
          </w:p>
        </w:tc>
      </w:tr>
      <w:tr w:rsidR="000046E5" w:rsidRPr="001C1FFD" w:rsidTr="00C82F76">
        <w:trPr>
          <w:trHeight w:val="61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“微时代”青年马克思主义信仰观培育研究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王铮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博士基金项目</w:t>
            </w:r>
          </w:p>
        </w:tc>
        <w:tc>
          <w:tcPr>
            <w:tcW w:w="2026" w:type="dxa"/>
            <w:shd w:val="clear" w:color="auto" w:fill="auto"/>
            <w:vAlign w:val="center"/>
            <w:hideMark/>
          </w:tcPr>
          <w:p w:rsidR="000046E5" w:rsidRPr="001C1FFD" w:rsidRDefault="000046E5" w:rsidP="00C82F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C1FFD">
              <w:rPr>
                <w:rFonts w:ascii="仿宋_GB2312" w:eastAsia="仿宋_GB2312" w:hAnsi="宋体" w:cs="宋体" w:hint="eastAsia"/>
                <w:kern w:val="0"/>
                <w:sz w:val="24"/>
              </w:rPr>
              <w:t>马克思主义学院</w:t>
            </w:r>
          </w:p>
        </w:tc>
      </w:tr>
    </w:tbl>
    <w:p w:rsidR="002069D0" w:rsidRDefault="002069D0"/>
    <w:sectPr w:rsidR="002069D0" w:rsidSect="00573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784" w:rsidRDefault="00414784" w:rsidP="000046E5">
      <w:r>
        <w:separator/>
      </w:r>
    </w:p>
  </w:endnote>
  <w:endnote w:type="continuationSeparator" w:id="1">
    <w:p w:rsidR="00414784" w:rsidRDefault="00414784" w:rsidP="00004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784" w:rsidRDefault="00414784" w:rsidP="000046E5">
      <w:r>
        <w:separator/>
      </w:r>
    </w:p>
  </w:footnote>
  <w:footnote w:type="continuationSeparator" w:id="1">
    <w:p w:rsidR="00414784" w:rsidRDefault="00414784" w:rsidP="000046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6E5"/>
    <w:rsid w:val="000046E5"/>
    <w:rsid w:val="002069D0"/>
    <w:rsid w:val="00414784"/>
    <w:rsid w:val="00573B59"/>
    <w:rsid w:val="00CE2FB8"/>
    <w:rsid w:val="00FC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4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46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46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46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刘幻</dc:creator>
  <cp:keywords/>
  <dc:description/>
  <cp:lastModifiedBy>刘幻</cp:lastModifiedBy>
  <cp:revision>4</cp:revision>
  <dcterms:created xsi:type="dcterms:W3CDTF">2021-03-25T06:50:00Z</dcterms:created>
  <dcterms:modified xsi:type="dcterms:W3CDTF">2021-03-25T06:57:00Z</dcterms:modified>
</cp:coreProperties>
</file>